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AE" w:rsidRPr="00976CCB" w:rsidRDefault="00AE08A1" w:rsidP="00AE08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CCB">
        <w:rPr>
          <w:rFonts w:ascii="Times New Roman" w:hAnsi="Times New Roman" w:cs="Times New Roman"/>
          <w:b/>
          <w:sz w:val="28"/>
          <w:szCs w:val="28"/>
          <w:u w:val="single"/>
        </w:rPr>
        <w:t>Инструкция по применению гипохлорита натрия для бассейнов</w:t>
      </w:r>
    </w:p>
    <w:p w:rsidR="00AE08A1" w:rsidRPr="00976CCB" w:rsidRDefault="00AE08A1" w:rsidP="00AE08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6CCB">
        <w:rPr>
          <w:rFonts w:ascii="Times New Roman" w:hAnsi="Times New Roman" w:cs="Times New Roman"/>
          <w:sz w:val="24"/>
          <w:szCs w:val="24"/>
        </w:rPr>
        <w:t>Использовать препарат,  предварительно разбавив его водой в соотношении 1 к 5-7. Количество препарата зависит от температуры окружающей среды, температуры воды и интенсивности использования самого бассейна.</w:t>
      </w:r>
    </w:p>
    <w:bookmarkEnd w:id="0"/>
    <w:p w:rsid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</w:p>
    <w:p w:rsid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применению:</w:t>
      </w:r>
    </w:p>
    <w:p w:rsidR="00AE08A1" w:rsidRP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>- измерьте уровень рН воды и откорректируйте его в пределах 7,2 – 7,6</w:t>
      </w:r>
    </w:p>
    <w:p w:rsidR="00AE08A1" w:rsidRP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>- ударная дезинфекция</w:t>
      </w:r>
    </w:p>
    <w:p w:rsidR="00AE08A1" w:rsidRP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>- добавьте средство из расчета 200 мл на 10 м3воды</w:t>
      </w:r>
    </w:p>
    <w:p w:rsidR="00AE08A1" w:rsidRP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>Текущая дезинфекция:</w:t>
      </w:r>
    </w:p>
    <w:p w:rsidR="00AE08A1" w:rsidRP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>Введите раствор из расчета 140 мл на 10 м3 воды</w:t>
      </w:r>
    </w:p>
    <w:p w:rsidR="00AE08A1" w:rsidRDefault="00AE08A1" w:rsidP="00AE08A1">
      <w:pPr>
        <w:rPr>
          <w:rFonts w:ascii="Times New Roman" w:hAnsi="Times New Roman" w:cs="Times New Roman"/>
          <w:sz w:val="24"/>
          <w:szCs w:val="24"/>
        </w:rPr>
      </w:pPr>
      <w:r w:rsidRPr="00AE08A1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spellStart"/>
      <w:r w:rsidRPr="00AE08A1">
        <w:rPr>
          <w:rFonts w:ascii="Times New Roman" w:hAnsi="Times New Roman" w:cs="Times New Roman"/>
          <w:sz w:val="24"/>
          <w:szCs w:val="24"/>
        </w:rPr>
        <w:t>альгицид</w:t>
      </w:r>
      <w:proofErr w:type="spellEnd"/>
      <w:r w:rsidRPr="00AE08A1">
        <w:rPr>
          <w:rFonts w:ascii="Times New Roman" w:hAnsi="Times New Roman" w:cs="Times New Roman"/>
          <w:sz w:val="24"/>
          <w:szCs w:val="24"/>
        </w:rPr>
        <w:t xml:space="preserve"> для более качественной обработки воды.</w:t>
      </w:r>
    </w:p>
    <w:p w:rsidR="00AE08A1" w:rsidRDefault="00AE08A1" w:rsidP="00AE08A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 большом содержании железа в воде в бассейне, вода приобретает коричневатый оттенок.</w:t>
      </w:r>
    </w:p>
    <w:p w:rsid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Предостережения.</w:t>
      </w:r>
    </w:p>
    <w:p w:rsidR="00AE08A1" w:rsidRDefault="00AE08A1" w:rsidP="00AE0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работе использовать очки и резиновые перчатки</w:t>
      </w:r>
    </w:p>
    <w:p w:rsidR="00AE08A1" w:rsidRDefault="00AE08A1" w:rsidP="00AE08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безопасности</w:t>
      </w:r>
    </w:p>
    <w:p w:rsidR="00AE08A1" w:rsidRPr="00AE08A1" w:rsidRDefault="00AE08A1" w:rsidP="00AE08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Избегать попадания на кожу и одежду</w:t>
      </w:r>
    </w:p>
    <w:p w:rsidR="00AE08A1" w:rsidRPr="00AE08A1" w:rsidRDefault="00AE08A1" w:rsidP="00AE08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Хранение в недоступном для детей месте</w:t>
      </w:r>
    </w:p>
    <w:p w:rsidR="00AE08A1" w:rsidRPr="00AE08A1" w:rsidRDefault="00AE08A1" w:rsidP="00AE08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Избегать смешивания с другими химикатами</w:t>
      </w:r>
    </w:p>
    <w:p w:rsidR="00AE08A1" w:rsidRPr="00AE08A1" w:rsidRDefault="00AE08A1" w:rsidP="00AE08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Предостерегаться при дыхании</w:t>
      </w:r>
    </w:p>
    <w:p w:rsidR="00AE08A1" w:rsidRPr="00AE08A1" w:rsidRDefault="00AE08A1" w:rsidP="00AE08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E08A1">
        <w:rPr>
          <w:rFonts w:ascii="Times New Roman" w:hAnsi="Times New Roman" w:cs="Times New Roman"/>
          <w:b/>
          <w:sz w:val="20"/>
          <w:szCs w:val="20"/>
        </w:rPr>
        <w:t>При попадании в глаза промыть их большим количеством воды, обратиться к врачу</w:t>
      </w:r>
    </w:p>
    <w:p w:rsidR="00AE08A1" w:rsidRDefault="00976CCB" w:rsidP="00AE08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хранению</w:t>
      </w:r>
    </w:p>
    <w:p w:rsidR="00976CCB" w:rsidRPr="00976CCB" w:rsidRDefault="00976CCB" w:rsidP="00976C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Хранить в плотно закрытой упаковке</w:t>
      </w:r>
    </w:p>
    <w:p w:rsidR="00976CCB" w:rsidRPr="00976CCB" w:rsidRDefault="00976CCB" w:rsidP="00976C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Хранение от 5 до 25 ℃</w:t>
      </w:r>
    </w:p>
    <w:p w:rsidR="00976CCB" w:rsidRPr="00976CCB" w:rsidRDefault="00976CCB" w:rsidP="00976C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Гарантийный срок хранения в течение 6 месяцев</w:t>
      </w:r>
    </w:p>
    <w:p w:rsidR="00976CCB" w:rsidRPr="00976CCB" w:rsidRDefault="00976CCB" w:rsidP="00976C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При истечении гарантийного срока процент активного хлора уменьшается</w:t>
      </w:r>
    </w:p>
    <w:p w:rsidR="00976CCB" w:rsidRPr="00976CCB" w:rsidRDefault="00976CCB" w:rsidP="00976CC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Гипохлорит натрия марки 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ГОСТ 11086-76</w:t>
      </w:r>
    </w:p>
    <w:p w:rsid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</w:p>
    <w:p w:rsidR="00AE08A1" w:rsidRP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</w:p>
    <w:sectPr w:rsidR="00AE08A1" w:rsidRPr="00AE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200"/>
    <w:multiLevelType w:val="hybridMultilevel"/>
    <w:tmpl w:val="F0D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1DC4"/>
    <w:multiLevelType w:val="hybridMultilevel"/>
    <w:tmpl w:val="4930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3A"/>
    <w:rsid w:val="00541F3A"/>
    <w:rsid w:val="009729AE"/>
    <w:rsid w:val="00976CCB"/>
    <w:rsid w:val="00AE08A1"/>
    <w:rsid w:val="00D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2022-06-30T11:29:00Z</dcterms:created>
  <dcterms:modified xsi:type="dcterms:W3CDTF">2022-06-30T11:57:00Z</dcterms:modified>
</cp:coreProperties>
</file>